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C73" w:rsidRDefault="00CC6C73" w:rsidP="00CC6C73">
      <w:pPr>
        <w:pStyle w:val="NormalWeb"/>
        <w:rPr>
          <w:color w:val="000000"/>
          <w:sz w:val="20"/>
          <w:szCs w:val="20"/>
          <w:lang w:val="en-US"/>
        </w:rPr>
      </w:pPr>
      <w:r>
        <w:rPr>
          <w:rFonts w:ascii="Calibri" w:hAnsi="Calibri"/>
          <w:color w:val="44546A"/>
          <w:sz w:val="22"/>
          <w:szCs w:val="22"/>
          <w:lang w:val="en-US"/>
        </w:rPr>
        <w:t xml:space="preserve">ITU-T </w:t>
      </w:r>
      <w:r>
        <w:rPr>
          <w:rFonts w:ascii="Calibri" w:hAnsi="Calibri"/>
          <w:color w:val="44546A"/>
          <w:sz w:val="22"/>
          <w:szCs w:val="22"/>
          <w:lang w:val="en-US"/>
        </w:rPr>
        <w:t xml:space="preserve">SG17’s further information to EG-ITRs: </w:t>
      </w:r>
    </w:p>
    <w:p w:rsidR="00CC6C73" w:rsidRDefault="00CC6C73" w:rsidP="00CC6C73">
      <w:pPr>
        <w:pStyle w:val="NormalWeb"/>
        <w:rPr>
          <w:color w:val="000000"/>
          <w:sz w:val="20"/>
          <w:szCs w:val="20"/>
          <w:lang w:val="en-US"/>
        </w:rPr>
      </w:pPr>
      <w:r>
        <w:rPr>
          <w:rFonts w:ascii="Calibri" w:hAnsi="Calibri"/>
          <w:color w:val="44546A"/>
          <w:sz w:val="22"/>
          <w:szCs w:val="22"/>
          <w:lang w:val="en-US"/>
        </w:rPr>
        <w:t> </w:t>
      </w:r>
    </w:p>
    <w:p w:rsidR="00CC6C73" w:rsidRDefault="00CC6C73" w:rsidP="00CC6C73">
      <w:pPr>
        <w:pStyle w:val="NormalWeb"/>
        <w:shd w:val="clear" w:color="auto" w:fill="FFFFFF"/>
        <w:ind w:left="565" w:hanging="565"/>
        <w:rPr>
          <w:color w:val="000000"/>
          <w:sz w:val="20"/>
          <w:szCs w:val="20"/>
          <w:lang w:val="en-US"/>
        </w:rPr>
      </w:pPr>
      <w:r>
        <w:rPr>
          <w:rFonts w:ascii="Calibri" w:hAnsi="Calibri"/>
          <w:i/>
          <w:iCs/>
          <w:color w:val="44546A"/>
          <w:sz w:val="22"/>
          <w:szCs w:val="22"/>
          <w:lang w:val="en-US"/>
        </w:rPr>
        <w:t xml:space="preserve">-        </w:t>
      </w:r>
      <w:r>
        <w:rPr>
          <w:rStyle w:val="Emphasis"/>
          <w:rFonts w:ascii="Calibri" w:hAnsi="Calibri"/>
          <w:color w:val="44546A"/>
          <w:sz w:val="22"/>
          <w:szCs w:val="22"/>
          <w:lang w:val="en-US"/>
        </w:rPr>
        <w:t xml:space="preserve">SG17 reviewed TSAG’s request to identify any challenges that may arise from the implementation of the 2012 ITRs, pursuant to WTSA Resolution 87 (Hammamet, 2016). At this time, the 2012 ITRs (including the regulatory definitions contained therein) have not caused difficulties with respect to SG17’s technical standardization activities on security. </w:t>
      </w:r>
    </w:p>
    <w:p w:rsidR="00CC6C73" w:rsidRDefault="00CC6C73" w:rsidP="00CC6C73">
      <w:pPr>
        <w:pStyle w:val="NormalWeb"/>
        <w:rPr>
          <w:color w:val="000000"/>
          <w:sz w:val="20"/>
          <w:szCs w:val="20"/>
          <w:lang w:val="en-US"/>
        </w:rPr>
      </w:pPr>
      <w:r>
        <w:rPr>
          <w:rFonts w:ascii="Calibri" w:hAnsi="Calibri"/>
          <w:color w:val="44546A"/>
          <w:sz w:val="22"/>
          <w:szCs w:val="22"/>
          <w:lang w:val="en-US"/>
        </w:rPr>
        <w:t> </w:t>
      </w:r>
    </w:p>
    <w:p w:rsidR="00CC6C73" w:rsidRDefault="00CC6C73" w:rsidP="00CC6C73">
      <w:pPr>
        <w:pStyle w:val="NormalWeb"/>
        <w:shd w:val="clear" w:color="auto" w:fill="FFFFFF"/>
        <w:ind w:left="565" w:hanging="565"/>
        <w:rPr>
          <w:color w:val="000000"/>
          <w:sz w:val="20"/>
          <w:szCs w:val="20"/>
          <w:lang w:val="en-US"/>
        </w:rPr>
      </w:pPr>
      <w:r>
        <w:rPr>
          <w:rFonts w:ascii="Calibri" w:hAnsi="Calibri"/>
          <w:i/>
          <w:iCs/>
          <w:color w:val="44546A"/>
          <w:sz w:val="22"/>
          <w:szCs w:val="22"/>
          <w:lang w:val="en-US"/>
        </w:rPr>
        <w:t xml:space="preserve">-        </w:t>
      </w:r>
      <w:r>
        <w:rPr>
          <w:rStyle w:val="Emphasis"/>
          <w:rFonts w:ascii="Calibri" w:hAnsi="Calibri"/>
          <w:color w:val="44546A"/>
          <w:sz w:val="22"/>
          <w:szCs w:val="22"/>
        </w:rPr>
        <w:t xml:space="preserve">SG17 technical standardization </w:t>
      </w:r>
      <w:proofErr w:type="gramStart"/>
      <w:r>
        <w:rPr>
          <w:rStyle w:val="Emphasis"/>
          <w:rFonts w:ascii="Calibri" w:hAnsi="Calibri"/>
          <w:color w:val="44546A"/>
          <w:sz w:val="22"/>
          <w:szCs w:val="22"/>
        </w:rPr>
        <w:t>is not developed</w:t>
      </w:r>
      <w:proofErr w:type="gramEnd"/>
      <w:r>
        <w:rPr>
          <w:rStyle w:val="Emphasis"/>
          <w:rFonts w:ascii="Calibri" w:hAnsi="Calibri"/>
          <w:color w:val="44546A"/>
          <w:sz w:val="22"/>
          <w:szCs w:val="22"/>
        </w:rPr>
        <w:t xml:space="preserve"> in the context of implementation of 2012 ITRs. </w:t>
      </w:r>
    </w:p>
    <w:p w:rsidR="00CC6C73" w:rsidRDefault="00CC6C73" w:rsidP="00CC6C73">
      <w:pPr>
        <w:pStyle w:val="NormalWeb"/>
        <w:shd w:val="clear" w:color="auto" w:fill="FFFFFF"/>
        <w:ind w:left="565" w:hanging="565"/>
        <w:rPr>
          <w:color w:val="000000"/>
          <w:sz w:val="20"/>
          <w:szCs w:val="20"/>
          <w:lang w:val="en-US"/>
        </w:rPr>
      </w:pPr>
      <w:r>
        <w:rPr>
          <w:rFonts w:ascii="Calibri" w:hAnsi="Calibri"/>
          <w:color w:val="44546A"/>
          <w:sz w:val="22"/>
          <w:szCs w:val="22"/>
          <w:lang w:val="en-US"/>
        </w:rPr>
        <w:t> </w:t>
      </w:r>
    </w:p>
    <w:p w:rsidR="00CC6C73" w:rsidRDefault="00CC6C73" w:rsidP="00CC6C73">
      <w:pPr>
        <w:pStyle w:val="NormalWeb"/>
        <w:shd w:val="clear" w:color="auto" w:fill="FFFFFF"/>
        <w:ind w:left="565" w:hanging="565"/>
        <w:rPr>
          <w:color w:val="000000"/>
          <w:sz w:val="20"/>
          <w:szCs w:val="20"/>
          <w:lang w:val="en-US"/>
        </w:rPr>
      </w:pPr>
      <w:r>
        <w:rPr>
          <w:rFonts w:ascii="Calibri" w:hAnsi="Calibri"/>
          <w:i/>
          <w:iCs/>
          <w:color w:val="44546A"/>
          <w:sz w:val="22"/>
          <w:szCs w:val="22"/>
          <w:lang w:val="en-US"/>
        </w:rPr>
        <w:t xml:space="preserve">-        </w:t>
      </w:r>
      <w:r>
        <w:rPr>
          <w:rStyle w:val="Emphasis"/>
          <w:rFonts w:ascii="Calibri" w:hAnsi="Calibri"/>
          <w:color w:val="44546A"/>
          <w:sz w:val="22"/>
          <w:szCs w:val="22"/>
          <w:lang w:val="en-US"/>
        </w:rPr>
        <w:t xml:space="preserve">Article </w:t>
      </w:r>
      <w:proofErr w:type="gramStart"/>
      <w:r>
        <w:rPr>
          <w:rStyle w:val="Emphasis"/>
          <w:rFonts w:ascii="Calibri" w:hAnsi="Calibri"/>
          <w:color w:val="44546A"/>
          <w:sz w:val="22"/>
          <w:szCs w:val="22"/>
          <w:lang w:val="en-US"/>
        </w:rPr>
        <w:t>6</w:t>
      </w:r>
      <w:proofErr w:type="gramEnd"/>
      <w:r>
        <w:rPr>
          <w:rStyle w:val="Emphasis"/>
          <w:rFonts w:ascii="Calibri" w:hAnsi="Calibri"/>
          <w:color w:val="44546A"/>
          <w:sz w:val="22"/>
          <w:szCs w:val="22"/>
          <w:lang w:val="en-US"/>
        </w:rPr>
        <w:t xml:space="preserve"> ‘Security and robustness of networks’ of the 2012 ITRs could be associated with the SG17 Recommendations X.1200-X.1229 and X.1500-series on cybersecurity and cybersecurity information exchange, respectively. </w:t>
      </w:r>
    </w:p>
    <w:p w:rsidR="00CC6C73" w:rsidRDefault="00CC6C73" w:rsidP="00CC6C73">
      <w:pPr>
        <w:pStyle w:val="NormalWeb"/>
        <w:shd w:val="clear" w:color="auto" w:fill="FFFFFF"/>
        <w:ind w:left="565" w:hanging="565"/>
        <w:rPr>
          <w:color w:val="000000"/>
          <w:sz w:val="20"/>
          <w:szCs w:val="20"/>
          <w:lang w:val="en-US"/>
        </w:rPr>
      </w:pPr>
      <w:r>
        <w:rPr>
          <w:rFonts w:ascii="Calibri" w:hAnsi="Calibri"/>
          <w:i/>
          <w:iCs/>
          <w:color w:val="44546A"/>
          <w:sz w:val="22"/>
          <w:szCs w:val="22"/>
          <w:lang w:val="en-US"/>
        </w:rPr>
        <w:t> </w:t>
      </w:r>
    </w:p>
    <w:p w:rsidR="00CC6C73" w:rsidRDefault="00CC6C73" w:rsidP="00CC6C73">
      <w:pPr>
        <w:pStyle w:val="NormalWeb"/>
        <w:shd w:val="clear" w:color="auto" w:fill="FFFFFF"/>
        <w:ind w:left="565" w:hanging="565"/>
        <w:rPr>
          <w:color w:val="000000"/>
          <w:sz w:val="20"/>
          <w:szCs w:val="20"/>
          <w:lang w:val="en-US"/>
        </w:rPr>
      </w:pPr>
      <w:r>
        <w:rPr>
          <w:rStyle w:val="Emphasis"/>
          <w:rFonts w:ascii="Calibri" w:hAnsi="Calibri"/>
          <w:color w:val="44546A"/>
          <w:sz w:val="22"/>
          <w:szCs w:val="22"/>
          <w:lang w:val="en-US"/>
        </w:rPr>
        <w:t xml:space="preserve">-        Article </w:t>
      </w:r>
      <w:proofErr w:type="gramStart"/>
      <w:r>
        <w:rPr>
          <w:rStyle w:val="Emphasis"/>
          <w:rFonts w:ascii="Calibri" w:hAnsi="Calibri"/>
          <w:color w:val="44546A"/>
          <w:sz w:val="22"/>
          <w:szCs w:val="22"/>
          <w:lang w:val="en-US"/>
        </w:rPr>
        <w:t>7</w:t>
      </w:r>
      <w:proofErr w:type="gramEnd"/>
      <w:r>
        <w:rPr>
          <w:rStyle w:val="Emphasis"/>
          <w:rFonts w:ascii="Calibri" w:hAnsi="Calibri"/>
          <w:color w:val="44546A"/>
          <w:sz w:val="22"/>
          <w:szCs w:val="22"/>
          <w:lang w:val="en-US"/>
        </w:rPr>
        <w:t xml:space="preserve"> ‘Unsolicited bulk electronic communications’ of the 2012 ITRs could be associated with the SG17 Recommendations X.1230-X.1249 on countering spam. </w:t>
      </w:r>
    </w:p>
    <w:p w:rsidR="00CC6C73" w:rsidRDefault="00CC6C73" w:rsidP="00CC6C73">
      <w:pPr>
        <w:pStyle w:val="NormalWeb"/>
        <w:shd w:val="clear" w:color="auto" w:fill="FFFFFF"/>
        <w:ind w:left="565" w:hanging="565"/>
        <w:rPr>
          <w:color w:val="000000"/>
          <w:sz w:val="20"/>
          <w:szCs w:val="20"/>
          <w:lang w:val="en-US"/>
        </w:rPr>
      </w:pPr>
      <w:r>
        <w:rPr>
          <w:rFonts w:ascii="Calibri" w:hAnsi="Calibri"/>
          <w:color w:val="44546A"/>
          <w:sz w:val="22"/>
          <w:szCs w:val="22"/>
          <w:lang w:val="en-US"/>
        </w:rPr>
        <w:t> </w:t>
      </w:r>
    </w:p>
    <w:p w:rsidR="00CC6C73" w:rsidRDefault="00CC6C73" w:rsidP="00CC6C73">
      <w:pPr>
        <w:pStyle w:val="NormalWeb"/>
        <w:shd w:val="clear" w:color="auto" w:fill="FFFFFF"/>
        <w:ind w:left="565" w:hanging="565"/>
        <w:rPr>
          <w:color w:val="000000"/>
          <w:sz w:val="20"/>
          <w:szCs w:val="20"/>
          <w:lang w:val="en-US"/>
        </w:rPr>
      </w:pPr>
      <w:r>
        <w:rPr>
          <w:rFonts w:ascii="Calibri" w:hAnsi="Calibri"/>
          <w:i/>
          <w:iCs/>
          <w:color w:val="44546A"/>
          <w:sz w:val="22"/>
          <w:szCs w:val="22"/>
          <w:lang w:val="en-US"/>
        </w:rPr>
        <w:t xml:space="preserve">-        One Member State noted that the implementation of standards is "voluntary" in nature. The referenced standards (mentioned above) should not be considered for "Incorporation </w:t>
      </w:r>
      <w:proofErr w:type="gramStart"/>
      <w:r>
        <w:rPr>
          <w:rFonts w:ascii="Calibri" w:hAnsi="Calibri"/>
          <w:i/>
          <w:iCs/>
          <w:color w:val="44546A"/>
          <w:sz w:val="22"/>
          <w:szCs w:val="22"/>
          <w:lang w:val="en-US"/>
        </w:rPr>
        <w:t>By</w:t>
      </w:r>
      <w:proofErr w:type="gramEnd"/>
      <w:r>
        <w:rPr>
          <w:rFonts w:ascii="Calibri" w:hAnsi="Calibri"/>
          <w:i/>
          <w:iCs/>
          <w:color w:val="44546A"/>
          <w:sz w:val="22"/>
          <w:szCs w:val="22"/>
          <w:lang w:val="en-US"/>
        </w:rPr>
        <w:t xml:space="preserve"> Reference" due to the Treaty nature of the ITRs</w:t>
      </w:r>
    </w:p>
    <w:p w:rsidR="00CC6C73" w:rsidRDefault="00CC6C73" w:rsidP="00CC6C73">
      <w:pPr>
        <w:pStyle w:val="NormalWeb"/>
        <w:jc w:val="center"/>
        <w:rPr>
          <w:color w:val="000000"/>
          <w:sz w:val="20"/>
          <w:szCs w:val="20"/>
          <w:lang w:val="en-US"/>
        </w:rPr>
      </w:pPr>
      <w:r>
        <w:rPr>
          <w:rFonts w:ascii="Calibri" w:hAnsi="Calibri"/>
          <w:color w:val="44546A"/>
          <w:sz w:val="22"/>
          <w:szCs w:val="22"/>
          <w:lang w:val="en-US"/>
        </w:rPr>
        <w:t>_______________</w:t>
      </w:r>
      <w:bookmarkStart w:id="0" w:name="_GoBack"/>
      <w:bookmarkEnd w:id="0"/>
    </w:p>
    <w:p w:rsidR="005C7A29" w:rsidRPr="00CC6C73" w:rsidRDefault="005C7A29">
      <w:pPr>
        <w:rPr>
          <w:lang w:val="en-US"/>
        </w:rPr>
      </w:pPr>
    </w:p>
    <w:sectPr w:rsidR="005C7A29" w:rsidRPr="00CC6C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C73"/>
    <w:rsid w:val="005C7A29"/>
    <w:rsid w:val="00CC6C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4E917"/>
  <w15:chartTrackingRefBased/>
  <w15:docId w15:val="{91020064-5C85-4458-BD84-49CA9B2AF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6C73"/>
    <w:pPr>
      <w:spacing w:before="100" w:beforeAutospacing="1" w:after="100" w:afterAutospacing="1" w:line="240" w:lineRule="auto"/>
    </w:pPr>
    <w:rPr>
      <w:rFonts w:ascii="Times New Roman" w:eastAsia="SimSun" w:hAnsi="Times New Roman" w:cs="Times New Roman"/>
      <w:sz w:val="24"/>
      <w:szCs w:val="24"/>
    </w:rPr>
  </w:style>
  <w:style w:type="character" w:styleId="Emphasis">
    <w:name w:val="Emphasis"/>
    <w:basedOn w:val="DefaultParagraphFont"/>
    <w:uiPriority w:val="20"/>
    <w:qFormat/>
    <w:rsid w:val="00CC6C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58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Al-Mnini, Lara</dc:creator>
  <cp:keywords/>
  <dc:description/>
  <cp:lastModifiedBy>Al-Mnini, Lara</cp:lastModifiedBy>
  <cp:revision>1</cp:revision>
  <dcterms:created xsi:type="dcterms:W3CDTF">2018-02-26T11:22:00Z</dcterms:created>
  <dcterms:modified xsi:type="dcterms:W3CDTF">2018-02-26T11:22:00Z</dcterms:modified>
</cp:coreProperties>
</file>